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景典·龙都小区消防站增配消防器材</w:t>
      </w:r>
      <w:r>
        <w:rPr>
          <w:rFonts w:hint="eastAsia" w:ascii="方正小标宋_GBK" w:hAnsi="方正小标宋_GBK" w:eastAsia="方正小标宋_GBK" w:cs="方正小标宋_GBK"/>
          <w:sz w:val="44"/>
          <w:szCs w:val="44"/>
          <w:lang w:val="en-US" w:eastAsia="zh-CN"/>
        </w:rPr>
        <w:t>合同</w:t>
      </w:r>
    </w:p>
    <w:bookmarkEnd w:id="0"/>
    <w:p>
      <w:pPr>
        <w:pStyle w:val="6"/>
        <w:rPr>
          <w:rFonts w:hint="eastAsia"/>
          <w:lang w:val="en-US" w:eastAsia="zh-CN"/>
        </w:rPr>
      </w:pPr>
    </w:p>
    <w:p>
      <w:pPr>
        <w:pStyle w:val="6"/>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sectPr>
          <w:headerReference r:id="rId3" w:type="first"/>
          <w:pgSz w:w="11906" w:h="16838"/>
          <w:pgMar w:top="2098" w:right="1531" w:bottom="1984" w:left="1531" w:header="567" w:footer="992" w:gutter="0"/>
          <w:cols w:space="0" w:num="1"/>
          <w:titlePg/>
          <w:rtlGutter w:val="0"/>
          <w:docGrid w:type="lines" w:linePitch="312" w:charSpace="0"/>
        </w:sectPr>
      </w:pP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(以下简称“甲方”)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(以下简称“乙方”)。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甲乙双方经过共同协商，本着互惠互利、平等交易、共同发展的原则，就乙方向甲方提供产品及服务等有关问题达成一致意见，为明确双方的权力义务，特签订本合同并共同遵守</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（一）项目规模及范围</w:t>
      </w:r>
    </w:p>
    <w:p>
      <w:pPr>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1.规模：</w:t>
      </w:r>
      <w:r>
        <w:rPr>
          <w:rFonts w:ascii="方正仿宋_GBK" w:hAnsi="方正仿宋_GBK" w:eastAsia="方正仿宋_GBK" w:cs="方正仿宋_GBK"/>
          <w:sz w:val="32"/>
          <w:szCs w:val="32"/>
          <w:shd w:val="clear" w:color="auto" w:fill="FFFFFF"/>
        </w:rPr>
        <w:t>景典·龙都小区消防站位于项目</w:t>
      </w:r>
      <w:r>
        <w:rPr>
          <w:rFonts w:ascii="Times New Roman" w:hAnsi="Times New Roman" w:eastAsia="方正仿宋_GBK" w:cs="Times New Roman"/>
          <w:sz w:val="32"/>
          <w:szCs w:val="32"/>
          <w:shd w:val="clear" w:color="auto" w:fill="FFFFFF"/>
        </w:rPr>
        <w:t>7#</w:t>
      </w:r>
      <w:r>
        <w:rPr>
          <w:rFonts w:ascii="方正仿宋_GBK" w:hAnsi="方正仿宋_GBK" w:eastAsia="方正仿宋_GBK" w:cs="方正仿宋_GBK"/>
          <w:sz w:val="32"/>
          <w:szCs w:val="32"/>
          <w:shd w:val="clear" w:color="auto" w:fill="FFFFFF"/>
        </w:rPr>
        <w:t>楼</w:t>
      </w:r>
      <w:r>
        <w:rPr>
          <w:rFonts w:hint="eastAsia" w:ascii="方正仿宋_GBK" w:hAnsi="方正仿宋_GBK" w:eastAsia="方正仿宋_GBK" w:cs="方正仿宋_GBK"/>
          <w:sz w:val="32"/>
          <w:szCs w:val="32"/>
          <w:shd w:val="clear" w:color="auto" w:fill="FFFFFF"/>
        </w:rPr>
        <w:t>商业</w:t>
      </w:r>
      <w:r>
        <w:rPr>
          <w:rFonts w:ascii="方正仿宋_GBK" w:hAnsi="方正仿宋_GBK" w:eastAsia="方正仿宋_GBK" w:cs="方正仿宋_GBK"/>
          <w:sz w:val="32"/>
          <w:szCs w:val="32"/>
          <w:shd w:val="clear" w:color="auto" w:fill="FFFFFF"/>
        </w:rPr>
        <w:t>，面积</w:t>
      </w:r>
      <w:r>
        <w:rPr>
          <w:rFonts w:ascii="Times New Roman" w:hAnsi="Times New Roman" w:eastAsia="方正仿宋_GBK" w:cs="Times New Roman"/>
          <w:sz w:val="32"/>
          <w:szCs w:val="32"/>
          <w:shd w:val="clear" w:color="auto" w:fill="FFFFFF"/>
        </w:rPr>
        <w:t>573.19㎡</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 xml:space="preserve"> </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2.范围：</w:t>
      </w:r>
      <w:r>
        <w:rPr>
          <w:rFonts w:hint="eastAsia" w:ascii="方正仿宋_GBK" w:hAnsi="方正仿宋_GBK" w:eastAsia="方正仿宋_GBK" w:cs="方正仿宋_GBK"/>
          <w:sz w:val="32"/>
          <w:szCs w:val="32"/>
          <w:shd w:val="clear" w:color="auto" w:fill="FFFFFF"/>
          <w:lang w:val="en-US" w:eastAsia="zh-CN"/>
        </w:rPr>
        <w:t>包括但不限于消防车辆、灭火器材等采购到货（具体详见社区微型消防站车辆器材装备清单）</w:t>
      </w:r>
    </w:p>
    <w:p>
      <w:pPr>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val="en-US" w:eastAsia="zh-CN"/>
        </w:rPr>
        <w:t>二</w:t>
      </w:r>
      <w:r>
        <w:rPr>
          <w:rFonts w:hint="default" w:ascii="Times New Roman" w:hAnsi="Times New Roman" w:eastAsia="方正楷体_GBK" w:cs="Times New Roman"/>
          <w:color w:val="auto"/>
          <w:sz w:val="32"/>
          <w:szCs w:val="32"/>
          <w:highlight w:val="none"/>
        </w:rPr>
        <w:t>）产品及服务</w:t>
      </w:r>
      <w:r>
        <w:rPr>
          <w:rFonts w:hint="eastAsia" w:ascii="Times New Roman" w:hAnsi="Times New Roman" w:eastAsia="方正楷体_GBK" w:cs="Times New Roman"/>
          <w:color w:val="auto"/>
          <w:sz w:val="32"/>
          <w:szCs w:val="32"/>
          <w:highlight w:val="none"/>
          <w:lang w:val="en-US" w:eastAsia="zh-CN"/>
        </w:rPr>
        <w:t>价格</w:t>
      </w:r>
    </w:p>
    <w:p>
      <w:pPr>
        <w:spacing w:line="600"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本项目采用固定单价包干，即在本项目范围内，无论方案和工作量如何调整和修正，固定单价均不作调整。也不随国家政策调整或法规、标准及市场因素的变化而进行调整。</w:t>
      </w:r>
    </w:p>
    <w:tbl>
      <w:tblPr>
        <w:tblStyle w:val="7"/>
        <w:tblW w:w="88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24"/>
        <w:gridCol w:w="1117"/>
        <w:gridCol w:w="899"/>
        <w:gridCol w:w="1501"/>
        <w:gridCol w:w="659"/>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社区微型消防站车辆器材装备价格表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22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类 别</w:t>
            </w:r>
          </w:p>
        </w:tc>
        <w:tc>
          <w:tcPr>
            <w:tcW w:w="11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器材名称</w:t>
            </w:r>
          </w:p>
        </w:tc>
        <w:tc>
          <w:tcPr>
            <w:tcW w:w="89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50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固定综合单价</w:t>
            </w:r>
          </w:p>
        </w:tc>
        <w:tc>
          <w:tcPr>
            <w:tcW w:w="65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237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4"/>
                <w:szCs w:val="24"/>
                <w:u w:val="none"/>
              </w:rPr>
            </w:pPr>
          </w:p>
        </w:tc>
        <w:tc>
          <w:tcPr>
            <w:tcW w:w="122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4"/>
                <w:szCs w:val="24"/>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4"/>
                <w:szCs w:val="24"/>
                <w:u w:val="none"/>
              </w:rPr>
            </w:pPr>
          </w:p>
        </w:tc>
        <w:tc>
          <w:tcPr>
            <w:tcW w:w="89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4"/>
                <w:szCs w:val="24"/>
                <w:u w:val="none"/>
              </w:rPr>
            </w:pPr>
          </w:p>
        </w:tc>
        <w:tc>
          <w:tcPr>
            <w:tcW w:w="150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4"/>
                <w:szCs w:val="24"/>
                <w:u w:val="none"/>
              </w:rPr>
            </w:pPr>
          </w:p>
        </w:tc>
        <w:tc>
          <w:tcPr>
            <w:tcW w:w="65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4"/>
                <w:szCs w:val="24"/>
                <w:u w:val="none"/>
              </w:rPr>
            </w:pPr>
          </w:p>
        </w:tc>
        <w:tc>
          <w:tcPr>
            <w:tcW w:w="237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消防车辆</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消防摩托车或改装后的治安车</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辆</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4"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灭火器材</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ABC型干粉灭火器（≥4公斤）</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水带</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盘</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分水器</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单杠梯</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把</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FF0000"/>
                <w:sz w:val="24"/>
                <w:szCs w:val="24"/>
                <w:u w:val="none"/>
              </w:rPr>
            </w:pPr>
            <w:r>
              <w:rPr>
                <w:rFonts w:hint="eastAsia" w:ascii="方正仿宋_GBK" w:hAnsi="方正仿宋_GBK" w:eastAsia="方正仿宋_GBK" w:cs="方正仿宋_GBK"/>
                <w:i w:val="0"/>
                <w:iCs w:val="0"/>
                <w:color w:val="FF0000"/>
                <w:kern w:val="0"/>
                <w:sz w:val="24"/>
                <w:szCs w:val="24"/>
                <w:u w:val="none"/>
                <w:lang w:val="en-US" w:eastAsia="zh-CN" w:bidi="ar"/>
              </w:rPr>
              <w:t>1</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FF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224"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破拆器材</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绝缘剪断钳</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把</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铁铤</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把</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224"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个人防护器材</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消防头盔</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顶</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消防手套</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消防员灭火防护靴</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消防安全腰带</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条</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正压式消防空气呼吸器</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FF0000"/>
                <w:sz w:val="24"/>
                <w:szCs w:val="24"/>
                <w:u w:val="none"/>
              </w:rPr>
            </w:pPr>
            <w:r>
              <w:rPr>
                <w:rFonts w:hint="eastAsia" w:ascii="方正仿宋_GBK" w:hAnsi="方正仿宋_GBK" w:eastAsia="方正仿宋_GBK" w:cs="方正仿宋_GBK"/>
                <w:i w:val="0"/>
                <w:iCs w:val="0"/>
                <w:color w:val="FF0000"/>
                <w:kern w:val="0"/>
                <w:sz w:val="24"/>
                <w:szCs w:val="24"/>
                <w:u w:val="none"/>
                <w:lang w:val="en-US" w:eastAsia="zh-CN" w:bidi="ar"/>
              </w:rPr>
              <w:t>12</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FF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消防轻型安全绳</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条</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消防腰斧</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把</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消防员灭火防护服</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122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消防过滤式综合防毒面具</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通讯器材</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固定电话</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通讯器材</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手持对讲机</w:t>
            </w:r>
          </w:p>
        </w:tc>
        <w:tc>
          <w:tcPr>
            <w:tcW w:w="89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20"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合价</w:t>
            </w:r>
          </w:p>
        </w:tc>
        <w:tc>
          <w:tcPr>
            <w:tcW w:w="15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6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237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FF0000"/>
                <w:sz w:val="24"/>
                <w:szCs w:val="24"/>
                <w:u w:val="none"/>
              </w:rPr>
            </w:pPr>
          </w:p>
        </w:tc>
      </w:tr>
    </w:tbl>
    <w:p>
      <w:pPr>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楷体_GBK" w:cs="Times New Roman"/>
          <w:color w:val="auto"/>
          <w:sz w:val="32"/>
          <w:szCs w:val="32"/>
          <w:highlight w:val="none"/>
          <w:lang w:val="en-US" w:eastAsia="zh-CN"/>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w:t>
      </w:r>
      <w:r>
        <w:rPr>
          <w:rFonts w:hint="eastAsia" w:ascii="Times New Roman" w:hAnsi="Times New Roman" w:eastAsia="方正楷体_GBK" w:cs="Times New Roman"/>
          <w:b w:val="0"/>
          <w:bCs w:val="0"/>
          <w:color w:val="auto"/>
          <w:kern w:val="2"/>
          <w:sz w:val="32"/>
          <w:szCs w:val="32"/>
          <w:highlight w:val="none"/>
          <w:lang w:val="en-US" w:eastAsia="zh-CN" w:bidi="ar-SA"/>
        </w:rPr>
        <w:t>三</w:t>
      </w:r>
      <w:r>
        <w:rPr>
          <w:rFonts w:hint="default" w:ascii="Times New Roman" w:hAnsi="Times New Roman" w:eastAsia="方正楷体_GBK" w:cs="Times New Roman"/>
          <w:b w:val="0"/>
          <w:bCs w:val="0"/>
          <w:color w:val="auto"/>
          <w:kern w:val="2"/>
          <w:sz w:val="32"/>
          <w:szCs w:val="32"/>
          <w:highlight w:val="none"/>
          <w:lang w:val="en-US" w:eastAsia="zh-CN" w:bidi="ar-SA"/>
        </w:rPr>
        <w:t>）</w:t>
      </w:r>
      <w:r>
        <w:rPr>
          <w:rFonts w:hint="default" w:ascii="Times New Roman" w:hAnsi="Times New Roman" w:eastAsia="方正楷体_GBK" w:cs="Times New Roman"/>
          <w:color w:val="auto"/>
          <w:sz w:val="32"/>
          <w:szCs w:val="32"/>
          <w:highlight w:val="none"/>
          <w:lang w:val="en-US" w:eastAsia="zh-CN"/>
        </w:rPr>
        <w:t>产品质量要求</w:t>
      </w:r>
      <w:r>
        <w:rPr>
          <w:rFonts w:hint="eastAsia" w:ascii="Times New Roman" w:hAnsi="Times New Roman" w:eastAsia="方正楷体_GBK" w:cs="Times New Roman"/>
          <w:color w:val="auto"/>
          <w:sz w:val="32"/>
          <w:szCs w:val="32"/>
          <w:highlight w:val="none"/>
          <w:lang w:val="en-US" w:eastAsia="zh-CN"/>
        </w:rPr>
        <w:t>及服务期</w:t>
      </w:r>
    </w:p>
    <w:p>
      <w:pPr>
        <w:pageBreakBefore w:val="0"/>
        <w:widowControl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b w:val="0"/>
          <w:bCs w:val="0"/>
          <w:kern w:val="2"/>
          <w:sz w:val="32"/>
          <w:szCs w:val="32"/>
          <w:shd w:val="clear" w:color="auto" w:fill="FFFFFF"/>
          <w:lang w:val="en-US" w:eastAsia="zh-CN" w:bidi="ar-SA"/>
        </w:rPr>
      </w:pPr>
      <w:r>
        <w:rPr>
          <w:rFonts w:hint="default" w:ascii="方正仿宋_GBK" w:hAnsi="方正仿宋_GBK" w:eastAsia="方正仿宋_GBK" w:cs="方正仿宋_GBK"/>
          <w:b w:val="0"/>
          <w:bCs w:val="0"/>
          <w:kern w:val="2"/>
          <w:sz w:val="32"/>
          <w:szCs w:val="32"/>
          <w:shd w:val="clear" w:color="auto" w:fill="FFFFFF"/>
          <w:lang w:val="en-US" w:eastAsia="zh-CN" w:bidi="ar-SA"/>
        </w:rPr>
        <w:t>协议中产品质量及灭火器的换药及维修服务应符合国家相关法律规定的质量要求。乙方并保证能通过消防验收。</w:t>
      </w:r>
    </w:p>
    <w:p>
      <w:pPr>
        <w:pageBreakBefore w:val="0"/>
        <w:widowControl w:val="0"/>
        <w:kinsoku/>
        <w:wordWrap/>
        <w:overflowPunct/>
        <w:topLinePunct w:val="0"/>
        <w:bidi w:val="0"/>
        <w:spacing w:line="60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highlight w:val="none"/>
        </w:rPr>
        <w:t>服务期：</w:t>
      </w:r>
      <w:r>
        <w:rPr>
          <w:rFonts w:hint="eastAsia" w:ascii="方正仿宋_GBK" w:hAnsi="方正仿宋_GBK" w:eastAsia="方正仿宋_GBK" w:cs="方正仿宋_GBK"/>
          <w:sz w:val="32"/>
          <w:szCs w:val="32"/>
        </w:rPr>
        <w:t>合同签订后</w:t>
      </w:r>
      <w:r>
        <w:rPr>
          <w:rFonts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日内完成到货，</w:t>
      </w:r>
      <w:r>
        <w:rPr>
          <w:rFonts w:hint="eastAsia" w:ascii="方正仿宋_GBK" w:hAnsi="方正仿宋_GBK" w:eastAsia="方正仿宋_GBK" w:cs="方正仿宋_GBK"/>
          <w:sz w:val="32"/>
          <w:szCs w:val="32"/>
          <w:lang w:val="en-US" w:eastAsia="zh-CN"/>
        </w:rPr>
        <w:t>并</w:t>
      </w:r>
      <w:r>
        <w:rPr>
          <w:rFonts w:ascii="方正仿宋_GBK" w:hAnsi="方正仿宋_GBK" w:eastAsia="方正仿宋_GBK" w:cs="方正仿宋_GBK"/>
          <w:sz w:val="32"/>
          <w:szCs w:val="32"/>
        </w:rPr>
        <w:t>提供售后维修服务</w:t>
      </w:r>
      <w:r>
        <w:rPr>
          <w:rFonts w:hint="eastAsia" w:ascii="方正仿宋_GBK" w:hAnsi="方正仿宋_GBK" w:eastAsia="方正仿宋_GBK" w:cs="方正仿宋_GBK"/>
          <w:sz w:val="32"/>
          <w:szCs w:val="32"/>
          <w:lang w:val="en-US" w:eastAsia="zh-CN"/>
        </w:rPr>
        <w:t>2年</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highlight w:val="none"/>
          <w:lang w:val="en-US" w:eastAsia="zh-CN" w:bidi="ar-SA"/>
        </w:rPr>
        <w:t>（</w:t>
      </w: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b w:val="0"/>
          <w:bCs w:val="0"/>
          <w:color w:val="auto"/>
          <w:kern w:val="2"/>
          <w:sz w:val="32"/>
          <w:szCs w:val="32"/>
          <w:highlight w:val="none"/>
          <w:lang w:val="en-US" w:eastAsia="zh-CN" w:bidi="ar-SA"/>
        </w:rPr>
        <w:t>）产品交货及验收。</w:t>
      </w:r>
    </w:p>
    <w:p>
      <w:pPr>
        <w:pageBreakBefore w:val="0"/>
        <w:widowControl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b w:val="0"/>
          <w:bCs w:val="0"/>
          <w:kern w:val="2"/>
          <w:sz w:val="32"/>
          <w:szCs w:val="32"/>
          <w:shd w:val="clear" w:color="auto" w:fill="FFFFFF"/>
          <w:lang w:val="en-US" w:eastAsia="zh-CN" w:bidi="ar-SA"/>
        </w:rPr>
      </w:pPr>
      <w:r>
        <w:rPr>
          <w:rFonts w:hint="default" w:ascii="方正仿宋_GBK" w:hAnsi="方正仿宋_GBK" w:eastAsia="方正仿宋_GBK" w:cs="方正仿宋_GBK"/>
          <w:b w:val="0"/>
          <w:bCs w:val="0"/>
          <w:kern w:val="2"/>
          <w:sz w:val="32"/>
          <w:szCs w:val="32"/>
          <w:shd w:val="clear" w:color="auto" w:fill="FFFFFF"/>
          <w:lang w:val="en-US" w:eastAsia="zh-CN" w:bidi="ar-SA"/>
        </w:rPr>
        <w:t>1.乙方供货时须按报价单详细填写所有产品名称、数量、单价、金额。</w:t>
      </w:r>
    </w:p>
    <w:p>
      <w:pPr>
        <w:pageBreakBefore w:val="0"/>
        <w:widowControl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b w:val="0"/>
          <w:bCs w:val="0"/>
          <w:kern w:val="2"/>
          <w:sz w:val="32"/>
          <w:szCs w:val="32"/>
          <w:shd w:val="clear" w:color="auto" w:fill="FFFFFF"/>
          <w:lang w:val="en-US" w:eastAsia="zh-CN" w:bidi="ar-SA"/>
        </w:rPr>
      </w:pPr>
      <w:r>
        <w:rPr>
          <w:rFonts w:hint="default" w:ascii="方正仿宋_GBK" w:hAnsi="方正仿宋_GBK" w:eastAsia="方正仿宋_GBK" w:cs="方正仿宋_GBK"/>
          <w:b w:val="0"/>
          <w:bCs w:val="0"/>
          <w:kern w:val="2"/>
          <w:sz w:val="32"/>
          <w:szCs w:val="32"/>
          <w:shd w:val="clear" w:color="auto" w:fill="FFFFFF"/>
          <w:lang w:val="en-US" w:eastAsia="zh-CN" w:bidi="ar-SA"/>
        </w:rPr>
        <w:t>2.乙方应在合同签订后及时将货物运至甲方指定的交货地点。</w:t>
      </w:r>
    </w:p>
    <w:p>
      <w:pPr>
        <w:pageBreakBefore w:val="0"/>
        <w:widowControl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b w:val="0"/>
          <w:bCs w:val="0"/>
          <w:kern w:val="2"/>
          <w:sz w:val="32"/>
          <w:szCs w:val="32"/>
          <w:shd w:val="clear" w:color="auto" w:fill="FFFFFF"/>
          <w:lang w:val="en-US" w:eastAsia="zh-CN" w:bidi="ar-SA"/>
        </w:rPr>
      </w:pPr>
      <w:r>
        <w:rPr>
          <w:rFonts w:hint="default" w:ascii="方正仿宋_GBK" w:hAnsi="方正仿宋_GBK" w:eastAsia="方正仿宋_GBK" w:cs="方正仿宋_GBK"/>
          <w:b w:val="0"/>
          <w:bCs w:val="0"/>
          <w:kern w:val="2"/>
          <w:sz w:val="32"/>
          <w:szCs w:val="32"/>
          <w:shd w:val="clear" w:color="auto" w:fill="FFFFFF"/>
          <w:lang w:val="en-US" w:eastAsia="zh-CN" w:bidi="ar-SA"/>
        </w:rPr>
        <w:t>3.交货时甲方应对合同约定产品进行检验，如有异议应于收货当日以书面形式向乙方提出。逾期未提出异议视为符合合同约定。</w:t>
      </w:r>
    </w:p>
    <w:p>
      <w:pPr>
        <w:pageBreakBefore w:val="0"/>
        <w:widowControl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b w:val="0"/>
          <w:bCs w:val="0"/>
          <w:kern w:val="2"/>
          <w:sz w:val="32"/>
          <w:szCs w:val="32"/>
          <w:shd w:val="clear" w:color="auto" w:fill="FFFFFF"/>
          <w:lang w:val="en-US" w:eastAsia="zh-CN" w:bidi="ar-SA"/>
        </w:rPr>
      </w:pPr>
      <w:r>
        <w:rPr>
          <w:rFonts w:hint="default" w:ascii="方正仿宋_GBK" w:hAnsi="方正仿宋_GBK" w:eastAsia="方正仿宋_GBK" w:cs="方正仿宋_GBK"/>
          <w:b w:val="0"/>
          <w:bCs w:val="0"/>
          <w:kern w:val="2"/>
          <w:sz w:val="32"/>
          <w:szCs w:val="32"/>
          <w:shd w:val="clear" w:color="auto" w:fill="FFFFFF"/>
          <w:lang w:val="en-US" w:eastAsia="zh-CN" w:bidi="ar-SA"/>
        </w:rPr>
        <w:t>4.乙方配合甲方进行产品所需的系统调试及行业主管部门的检测验收，非标定制产品的验收标准，按双方确定的质量标准执行。</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）支付条款</w:t>
      </w:r>
    </w:p>
    <w:p>
      <w:pPr>
        <w:pStyle w:val="2"/>
        <w:spacing w:after="0" w:line="600" w:lineRule="exact"/>
        <w:ind w:firstLine="640" w:firstLineChars="200"/>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b w:val="0"/>
          <w:bCs w:val="0"/>
          <w:color w:val="000000"/>
          <w:kern w:val="2"/>
          <w:sz w:val="32"/>
          <w:szCs w:val="32"/>
          <w:lang w:val="en-US" w:eastAsia="zh-CN" w:bidi="ar-SA"/>
        </w:rPr>
        <w:t>1</w:t>
      </w:r>
      <w:r>
        <w:rPr>
          <w:rFonts w:hint="eastAsia" w:ascii="Times New Roman" w:hAnsi="Times New Roman" w:eastAsia="方正仿宋_GBK" w:cs="Times New Roman"/>
          <w:b w:val="0"/>
          <w:bCs w:val="0"/>
          <w:color w:val="000000"/>
          <w:kern w:val="2"/>
          <w:sz w:val="32"/>
          <w:szCs w:val="32"/>
          <w:lang w:val="en-US" w:eastAsia="zh-CN" w:bidi="ar-SA"/>
        </w:rPr>
        <w:t>.</w:t>
      </w:r>
      <w:r>
        <w:rPr>
          <w:rFonts w:hint="eastAsia" w:ascii="方正仿宋_GBK" w:hAnsi="方正仿宋_GBK" w:eastAsia="方正仿宋_GBK" w:cs="方正仿宋_GBK"/>
          <w:color w:val="000000"/>
          <w:sz w:val="32"/>
          <w:szCs w:val="32"/>
        </w:rPr>
        <w:t>本项目不设预付款，</w:t>
      </w:r>
      <w:r>
        <w:rPr>
          <w:rFonts w:hint="eastAsia" w:ascii="方正仿宋_GBK" w:hAnsi="方正仿宋_GBK" w:eastAsia="方正仿宋_GBK" w:cs="方正仿宋_GBK"/>
          <w:color w:val="000000"/>
          <w:sz w:val="32"/>
          <w:szCs w:val="32"/>
          <w:lang w:val="en-US" w:eastAsia="zh-CN"/>
        </w:rPr>
        <w:t>乙方</w:t>
      </w:r>
      <w:r>
        <w:rPr>
          <w:rFonts w:hint="eastAsia" w:ascii="方正仿宋_GBK" w:hAnsi="方正仿宋_GBK" w:eastAsia="方正仿宋_GBK" w:cs="方正仿宋_GBK"/>
          <w:color w:val="000000"/>
          <w:sz w:val="32"/>
          <w:szCs w:val="32"/>
        </w:rPr>
        <w:t>按</w:t>
      </w:r>
      <w:r>
        <w:rPr>
          <w:rFonts w:hint="eastAsia" w:ascii="方正仿宋_GBK" w:hAnsi="方正仿宋_GBK" w:eastAsia="方正仿宋_GBK" w:cs="方正仿宋_GBK"/>
          <w:color w:val="000000"/>
          <w:sz w:val="32"/>
          <w:szCs w:val="32"/>
          <w:lang w:val="en-US" w:eastAsia="zh-CN"/>
        </w:rPr>
        <w:t>甲方</w:t>
      </w:r>
      <w:r>
        <w:rPr>
          <w:rFonts w:hint="eastAsia" w:ascii="方正仿宋_GBK" w:hAnsi="方正仿宋_GBK" w:eastAsia="方正仿宋_GBK" w:cs="方正仿宋_GBK"/>
          <w:color w:val="000000"/>
          <w:sz w:val="32"/>
          <w:szCs w:val="32"/>
        </w:rPr>
        <w:t>要求完成采购到货</w:t>
      </w:r>
      <w:r>
        <w:rPr>
          <w:rFonts w:hint="eastAsia" w:ascii="方正仿宋_GBK" w:hAnsi="方正仿宋_GBK" w:eastAsia="方正仿宋_GBK" w:cs="方正仿宋_GBK"/>
          <w:color w:val="000000"/>
          <w:sz w:val="32"/>
          <w:szCs w:val="32"/>
          <w:lang w:val="en-US" w:eastAsia="zh-CN"/>
        </w:rPr>
        <w:t>并验收合格</w:t>
      </w:r>
      <w:r>
        <w:rPr>
          <w:rFonts w:hint="eastAsia" w:ascii="方正仿宋_GBK" w:hAnsi="方正仿宋_GBK" w:eastAsia="方正仿宋_GBK" w:cs="方正仿宋_GBK"/>
          <w:color w:val="000000"/>
          <w:sz w:val="32"/>
          <w:szCs w:val="32"/>
        </w:rPr>
        <w:t>，提供增值税专用发票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并且消防站通过消防主管部门的消防验收</w:t>
      </w:r>
      <w:r>
        <w:rPr>
          <w:rFonts w:hint="eastAsia" w:ascii="方正仿宋_GBK" w:hAnsi="方正仿宋_GBK" w:eastAsia="方正仿宋_GBK" w:cs="方正仿宋_GBK"/>
          <w:color w:val="000000"/>
          <w:sz w:val="32"/>
          <w:szCs w:val="32"/>
        </w:rPr>
        <w:t>后</w:t>
      </w:r>
      <w:r>
        <w:rPr>
          <w:rFonts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sz w:val="32"/>
          <w:szCs w:val="32"/>
        </w:rPr>
        <w:t>天内支付至合同金额的</w:t>
      </w:r>
      <w:r>
        <w:rPr>
          <w:rFonts w:ascii="Times New Roman" w:hAnsi="Times New Roman" w:eastAsia="方正仿宋_GBK" w:cs="Times New Roman"/>
          <w:color w:val="000000"/>
          <w:sz w:val="32"/>
          <w:szCs w:val="32"/>
        </w:rPr>
        <w:t>100%</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u w:val="none"/>
          <w:lang w:val="en-US" w:eastAsia="zh-CN"/>
        </w:rPr>
        <w:t>；</w:t>
      </w:r>
    </w:p>
    <w:p>
      <w:pPr>
        <w:pStyle w:val="2"/>
        <w:spacing w:after="0" w:line="600" w:lineRule="exact"/>
        <w:ind w:firstLine="640" w:firstLineChars="200"/>
        <w:rPr>
          <w:rFonts w:ascii="Times New Roman" w:hAnsi="Times New Roman" w:eastAsia="方正仿宋_GBK" w:cs="Times New Roman"/>
          <w:color w:val="000000"/>
          <w:sz w:val="32"/>
          <w:szCs w:val="32"/>
          <w:u w:val="none"/>
          <w:shd w:val="clear" w:color="auto" w:fill="auto"/>
        </w:rPr>
      </w:pPr>
      <w:r>
        <w:rPr>
          <w:rFonts w:hint="default" w:ascii="Times New Roman" w:hAnsi="Times New Roman" w:eastAsia="方正仿宋_GBK" w:cs="Times New Roman"/>
          <w:color w:val="000000"/>
          <w:sz w:val="32"/>
          <w:szCs w:val="32"/>
          <w:u w:val="none"/>
          <w:shd w:val="clear" w:color="auto" w:fill="auto"/>
          <w:lang w:val="en-US" w:eastAsia="zh-CN"/>
        </w:rPr>
        <w:t>注：</w:t>
      </w:r>
      <w:r>
        <w:rPr>
          <w:rFonts w:ascii="Times New Roman" w:hAnsi="Times New Roman" w:eastAsia="方正仿宋_GBK" w:cs="Times New Roman"/>
          <w:color w:val="000000"/>
          <w:sz w:val="32"/>
          <w:szCs w:val="32"/>
          <w:u w:val="none"/>
          <w:shd w:val="clear" w:color="auto" w:fill="auto"/>
        </w:rPr>
        <w:t>支付前</w:t>
      </w:r>
      <w:r>
        <w:rPr>
          <w:rFonts w:hint="eastAsia" w:ascii="Times New Roman" w:hAnsi="Times New Roman" w:eastAsia="方正仿宋_GBK" w:cs="Times New Roman"/>
          <w:color w:val="000000"/>
          <w:sz w:val="32"/>
          <w:szCs w:val="32"/>
          <w:u w:val="none"/>
          <w:shd w:val="clear" w:color="auto" w:fill="auto"/>
          <w:lang w:val="en-US" w:eastAsia="zh-CN"/>
        </w:rPr>
        <w:t>乙方</w:t>
      </w:r>
      <w:r>
        <w:rPr>
          <w:rFonts w:ascii="Times New Roman" w:hAnsi="Times New Roman" w:eastAsia="方正仿宋_GBK" w:cs="Times New Roman"/>
          <w:color w:val="000000"/>
          <w:sz w:val="32"/>
          <w:szCs w:val="32"/>
          <w:u w:val="none"/>
          <w:shd w:val="clear" w:color="auto" w:fill="auto"/>
        </w:rPr>
        <w:t>应开具合规的增值税专票。</w:t>
      </w:r>
    </w:p>
    <w:p>
      <w:pPr>
        <w:pStyle w:val="2"/>
        <w:spacing w:after="0" w:line="600" w:lineRule="exact"/>
        <w:ind w:firstLine="640" w:firstLineChars="200"/>
        <w:rPr>
          <w:rFonts w:hint="default" w:ascii="Times New Roman" w:hAnsi="Times New Roman" w:eastAsia="方正仿宋_GBK" w:cs="Times New Roman"/>
          <w:color w:val="000000"/>
          <w:sz w:val="32"/>
          <w:szCs w:val="32"/>
          <w:u w:val="none"/>
          <w:shd w:val="clear" w:color="auto" w:fill="auto"/>
          <w:lang w:val="en-US" w:eastAsia="zh-CN"/>
        </w:rPr>
      </w:pPr>
      <w:r>
        <w:rPr>
          <w:rFonts w:hint="default" w:ascii="Times New Roman" w:hAnsi="Times New Roman" w:eastAsia="方正仿宋_GBK" w:cs="Times New Roman"/>
          <w:color w:val="000000"/>
          <w:sz w:val="32"/>
          <w:szCs w:val="32"/>
          <w:u w:val="none"/>
          <w:shd w:val="clear" w:color="auto" w:fill="auto"/>
          <w:lang w:val="en-US" w:eastAsia="zh-CN"/>
        </w:rPr>
        <w:t>账户名称:</w:t>
      </w:r>
    </w:p>
    <w:p>
      <w:pPr>
        <w:pStyle w:val="2"/>
        <w:spacing w:after="0" w:line="600" w:lineRule="exact"/>
        <w:ind w:firstLine="640" w:firstLineChars="200"/>
        <w:rPr>
          <w:rFonts w:hint="default" w:ascii="Times New Roman" w:hAnsi="Times New Roman" w:eastAsia="方正仿宋_GBK" w:cs="Times New Roman"/>
          <w:color w:val="000000"/>
          <w:sz w:val="32"/>
          <w:szCs w:val="32"/>
          <w:u w:val="none"/>
          <w:shd w:val="clear" w:color="auto" w:fill="auto"/>
          <w:lang w:val="en-US" w:eastAsia="zh-CN"/>
        </w:rPr>
      </w:pPr>
      <w:r>
        <w:rPr>
          <w:rFonts w:hint="default" w:ascii="Times New Roman" w:hAnsi="Times New Roman" w:eastAsia="方正仿宋_GBK" w:cs="Times New Roman"/>
          <w:color w:val="000000"/>
          <w:sz w:val="32"/>
          <w:szCs w:val="32"/>
          <w:u w:val="none"/>
          <w:shd w:val="clear" w:color="auto" w:fill="auto"/>
          <w:lang w:val="en-US" w:eastAsia="zh-CN"/>
        </w:rPr>
        <w:t>开户行:</w:t>
      </w:r>
    </w:p>
    <w:p>
      <w:pPr>
        <w:pStyle w:val="2"/>
        <w:spacing w:after="0" w:line="600" w:lineRule="exact"/>
        <w:ind w:firstLine="640" w:firstLineChars="200"/>
        <w:rPr>
          <w:rFonts w:hint="default" w:ascii="Times New Roman" w:hAnsi="Times New Roman" w:eastAsia="方正仿宋_GBK" w:cs="Times New Roman"/>
          <w:color w:val="000000"/>
          <w:sz w:val="32"/>
          <w:szCs w:val="32"/>
          <w:u w:val="none"/>
          <w:shd w:val="clear" w:color="auto" w:fill="auto"/>
          <w:lang w:val="en-US" w:eastAsia="zh-CN"/>
        </w:rPr>
      </w:pPr>
      <w:r>
        <w:rPr>
          <w:rFonts w:hint="default" w:ascii="Times New Roman" w:hAnsi="Times New Roman" w:eastAsia="方正仿宋_GBK" w:cs="Times New Roman"/>
          <w:color w:val="000000"/>
          <w:sz w:val="32"/>
          <w:szCs w:val="32"/>
          <w:u w:val="none"/>
          <w:shd w:val="clear" w:color="auto" w:fill="auto"/>
          <w:lang w:val="en-US" w:eastAsia="zh-CN"/>
        </w:rPr>
        <w:t>账号:</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质保期及售后服务。</w:t>
      </w:r>
    </w:p>
    <w:p>
      <w:pPr>
        <w:pStyle w:val="2"/>
        <w:spacing w:after="0" w:line="600" w:lineRule="exact"/>
        <w:ind w:firstLine="640" w:firstLineChars="200"/>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1.本合同产品质保维保期自交货验收合格之日起</w:t>
      </w:r>
      <w:r>
        <w:rPr>
          <w:rFonts w:hint="eastAsia" w:ascii="方正仿宋_GBK" w:hAnsi="方正仿宋_GBK" w:eastAsia="方正仿宋_GBK" w:cs="方正仿宋_GBK"/>
          <w:color w:val="000000"/>
          <w:sz w:val="32"/>
          <w:szCs w:val="32"/>
          <w:lang w:val="en-US" w:eastAsia="zh-CN"/>
        </w:rPr>
        <w:t>2年</w:t>
      </w:r>
      <w:r>
        <w:rPr>
          <w:rFonts w:hint="default" w:ascii="方正仿宋_GBK" w:hAnsi="方正仿宋_GBK" w:eastAsia="方正仿宋_GBK" w:cs="方正仿宋_GBK"/>
          <w:color w:val="000000"/>
          <w:sz w:val="32"/>
          <w:szCs w:val="32"/>
          <w:lang w:val="en-US" w:eastAsia="zh-CN"/>
        </w:rPr>
        <w:t>。</w:t>
      </w:r>
    </w:p>
    <w:p>
      <w:pPr>
        <w:pStyle w:val="2"/>
        <w:spacing w:after="0" w:line="600" w:lineRule="exact"/>
        <w:ind w:firstLine="640" w:firstLineChars="200"/>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2.乙方为甲方提供优质服务，对甲方在乙方所购消防器材及维修的灭火器实行全程跟踪服务。甲方如有需求或询问可随时电话预约，乙方在一个工作日内到达。</w:t>
      </w:r>
    </w:p>
    <w:p>
      <w:pPr>
        <w:pStyle w:val="2"/>
        <w:spacing w:after="0" w:line="600" w:lineRule="exact"/>
        <w:ind w:firstLine="640" w:firstLineChars="200"/>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3.甲方在乙方所购消防器材均免费送货上门:换药、维修的灭火器乙方上门提取，换药、维修后及时送还到甲方。</w:t>
      </w:r>
    </w:p>
    <w:p>
      <w:pPr>
        <w:pStyle w:val="2"/>
        <w:spacing w:after="0" w:line="600" w:lineRule="exact"/>
        <w:ind w:firstLine="640" w:firstLineChars="200"/>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4.甲方须严格按照灭火器使用说明书正确使用、保管、储存灭火器:经常检查压力表，一经开启，即使喷出不多或压力表低于绿线区必须及时重新充装维修</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必要时可通知乙方指导。</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lang w:val="en-US" w:eastAsia="zh-CN"/>
        </w:rPr>
        <w:t>违约责任</w:t>
      </w:r>
    </w:p>
    <w:p>
      <w:pPr>
        <w:pageBreakBefore w:val="0"/>
        <w:widowControl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color w:val="000000"/>
          <w:kern w:val="2"/>
          <w:sz w:val="32"/>
          <w:szCs w:val="32"/>
          <w:lang w:val="en-US" w:eastAsia="zh-CN" w:bidi="ar-SA"/>
        </w:rPr>
      </w:pPr>
      <w:r>
        <w:rPr>
          <w:rFonts w:hint="default" w:ascii="方正仿宋_GBK" w:hAnsi="方正仿宋_GBK" w:eastAsia="方正仿宋_GBK" w:cs="方正仿宋_GBK"/>
          <w:color w:val="000000"/>
          <w:kern w:val="2"/>
          <w:sz w:val="32"/>
          <w:szCs w:val="32"/>
          <w:lang w:val="en-US" w:eastAsia="zh-CN" w:bidi="ar-SA"/>
        </w:rPr>
        <w:t>1.乙方所发产品有不合规格、不符合质量要求等情况，甲方有权拒绝办理收货手续，并要求甲方更换合格产品。</w:t>
      </w:r>
    </w:p>
    <w:p>
      <w:pPr>
        <w:pageBreakBefore w:val="0"/>
        <w:widowControl w:val="0"/>
        <w:kinsoku/>
        <w:wordWrap/>
        <w:overflowPunct/>
        <w:topLinePunct w:val="0"/>
        <w:bidi w:val="0"/>
        <w:spacing w:line="600" w:lineRule="exact"/>
        <w:ind w:firstLine="640" w:firstLineChars="200"/>
        <w:textAlignment w:val="auto"/>
        <w:rPr>
          <w:rFonts w:hint="default" w:ascii="方正仿宋_GBK" w:hAnsi="方正仿宋_GBK" w:eastAsia="方正仿宋_GBK" w:cs="方正仿宋_GBK"/>
          <w:color w:val="000000"/>
          <w:kern w:val="2"/>
          <w:sz w:val="32"/>
          <w:szCs w:val="32"/>
          <w:lang w:val="en-US" w:eastAsia="zh-CN" w:bidi="ar-SA"/>
        </w:rPr>
      </w:pPr>
      <w:r>
        <w:rPr>
          <w:rFonts w:hint="default" w:ascii="方正仿宋_GBK" w:hAnsi="方正仿宋_GBK" w:eastAsia="方正仿宋_GBK" w:cs="方正仿宋_GBK"/>
          <w:color w:val="000000"/>
          <w:kern w:val="2"/>
          <w:sz w:val="32"/>
          <w:szCs w:val="32"/>
          <w:lang w:val="en-US" w:eastAsia="zh-CN" w:bidi="ar-SA"/>
        </w:rPr>
        <w:t>2.在产品保质期内，乙方所供产品存在质量问题或发生损坏，乙方负责修复或更换，但甲方非正常使用或人为原因导致的除外。</w:t>
      </w:r>
    </w:p>
    <w:p>
      <w:pPr>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Times New Roman" w:hAnsi="Times New Roman" w:eastAsia="方正楷体_GBK" w:cs="Times New Roman"/>
          <w:sz w:val="32"/>
          <w:szCs w:val="32"/>
          <w:lang w:val="en-US" w:eastAsia="zh-CN"/>
        </w:rPr>
        <w:t>（八）争议解决</w:t>
      </w:r>
    </w:p>
    <w:p>
      <w:pPr>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所有因本合同或执行本合同引起的争议，双方友好协商解决，协商不成，则任何一方均可向乙方所在地人民法院提起诉讼。</w:t>
      </w:r>
    </w:p>
    <w:p>
      <w:pPr>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Times New Roman" w:hAnsi="Times New Roman" w:eastAsia="方正楷体_GBK" w:cs="Times New Roman"/>
          <w:sz w:val="32"/>
          <w:szCs w:val="32"/>
          <w:lang w:val="en-US" w:eastAsia="zh-CN"/>
        </w:rPr>
        <w:t>（九）附则。</w:t>
      </w:r>
    </w:p>
    <w:p>
      <w:pPr>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1.本合同一式两份，双方各执一份，自双方签字盖章之日起生效。</w:t>
      </w:r>
    </w:p>
    <w:p>
      <w:pPr>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2.结算时以实际发生的标的物型号、数量为准。</w:t>
      </w:r>
    </w:p>
    <w:p>
      <w:pPr>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3.报价单及其他附件与本合同具有同等的法律效力。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分管领导：                   经办人：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部门负责人：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经办人：</w:t>
      </w:r>
    </w:p>
    <w:p/>
    <w:p/>
    <w:sectPr>
      <w:pgSz w:w="11906" w:h="16838"/>
      <w:pgMar w:top="2098" w:right="1531" w:bottom="1984" w:left="1531"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556"/>
        <w:tab w:val="clear" w:pos="4153"/>
      </w:tabs>
      <w:rPr>
        <w:rFonts w:hint="eastAsia" w:eastAsiaTheme="minorEastAsia"/>
        <w:sz w:val="16"/>
        <w:szCs w:val="22"/>
        <w:lang w:eastAsia="zh-CN"/>
      </w:rPr>
    </w:pPr>
  </w:p>
  <w:p>
    <w:pPr>
      <w:pStyle w:val="4"/>
      <w:pBdr>
        <w:bottom w:val="none" w:color="auto" w:sz="0" w:space="1"/>
      </w:pBdr>
      <w:tabs>
        <w:tab w:val="left" w:pos="3556"/>
        <w:tab w:val="clear" w:pos="4153"/>
      </w:tabs>
      <w:rPr>
        <w:rFonts w:hint="eastAsia" w:eastAsiaTheme="minorEastAsia"/>
        <w:sz w:val="16"/>
        <w:szCs w:val="2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Yzc2Njg1YjNhZGQ4ZTQxYzQyOTU1NmQ5ZWMxYzIifQ=="/>
    <w:docVar w:name="KSO_WPS_MARK_KEY" w:val="d7b79b48-15a6-43e5-91c2-419652bfbf4f"/>
  </w:docVars>
  <w:rsids>
    <w:rsidRoot w:val="10237676"/>
    <w:rsid w:val="1023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0"/>
    <w:pPr>
      <w:spacing w:before="240" w:after="60"/>
      <w:outlineLvl w:val="0"/>
    </w:pPr>
    <w:rPr>
      <w:rFonts w:ascii="Arial" w:hAnsi="Arial"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1552</Words>
  <Characters>1592</Characters>
  <Lines>0</Lines>
  <Paragraphs>0</Paragraphs>
  <TotalTime>0</TotalTime>
  <ScaleCrop>false</ScaleCrop>
  <LinksUpToDate>false</LinksUpToDate>
  <CharactersWithSpaces>1724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2025-03-03T01:18:00Z</dcterms:created>
  <dc:creator>gonna</dc:creator>
  <cp:lastModifiedBy>gonna</cp:lastModifiedBy>
  <dcterms:modified xsi:type="dcterms:W3CDTF">2025-03-03T01:19:44Z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6DF3FD8725D9415283D630FE6463EB0F_11</vt:lpwstr>
  </property>
</Properties>
</file>